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2023 Standing Rules Northern Region Network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     Governing Board shall meet monthly with not less than eight Governing </w:t>
        <w:tab/>
        <w:tab/>
        <w:t xml:space="preserve">Board meetings per year.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   The Governing Board meetings may also include the Advisory Project </w:t>
        <w:tab/>
        <w:t xml:space="preserve">Team as well as any members who may want to attend and guests by </w:t>
        <w:tab/>
        <w:t xml:space="preserve">invitation.  Voting to be conducted by GB only.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     Membership Events shall be held not less than 6 meetings per year. At a </w:t>
        <w:tab/>
        <w:t xml:space="preserve">minimum 4  Industry Events and 2 Networking Events.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    Notices for the meetings will be sent out by the Network to members </w:t>
        <w:tab/>
        <w:t xml:space="preserve">and by Eventbrite to a larger  group of Affiliates, Realtors and Strategic </w:t>
        <w:tab/>
        <w:t xml:space="preserve">Partners and potential future members.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    Registered attendees who do not show up at event and who did not </w:t>
        <w:tab/>
        <w:t xml:space="preserve">cancel within 24 hours of said  event will be billed by the treasurer.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    Members attending Virtual events will not be charged.  Non-Members </w:t>
        <w:tab/>
        <w:t xml:space="preserve">will be charged a minimum of   $10.00 per event as decided by the </w:t>
        <w:tab/>
        <w:t xml:space="preserve">Governing Board.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   Network Business Planning project team meeting will take place in </w:t>
        <w:tab/>
        <w:t xml:space="preserve">Quarter 3 to prepare for the following year.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   During the Business Planning Meeting Network Social, Recruiting, </w:t>
        <w:tab/>
        <w:t xml:space="preserve">Orientation and Strategic Partner event will be scheduled.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    The Strategic Partner Package will be reviewed annually by the project </w:t>
        <w:tab/>
        <w:t xml:space="preserve">team for the following year.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   The Strategic Partner Appreciation Event is routinely scheduled in the </w:t>
        <w:tab/>
        <w:t xml:space="preserve">Fall but may be held at the discretion of the Strategic Partner Project </w:t>
        <w:tab/>
        <w:t xml:space="preserve">Team </w:t>
        <w:tab/>
        <w:t xml:space="preserve">and the Events Project Team at another time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  <w:tab/>
        <w:t xml:space="preserve"> during  the year.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   The Treasurer shall continue to report to the GB at each meeting. The </w:t>
        <w:tab/>
        <w:t xml:space="preserve">Network will not have use of a debit card.  The checking account will </w:t>
        <w:tab/>
        <w:t xml:space="preserve">have two names on it to include the President and the Treasurer. The </w:t>
        <w:tab/>
        <w:t xml:space="preserve">Network will maintain a balanced budget.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   The Network </w:t>
      </w:r>
      <w:r>
        <w:rPr>
          <w:rFonts w:ascii="Calibri" w:hAnsi="Calibri" w:cs="Calibri" w:eastAsia="Calibri"/>
          <w:color w:val="333333"/>
          <w:spacing w:val="0"/>
          <w:position w:val="0"/>
          <w:sz w:val="28"/>
          <w:shd w:fill="auto" w:val="clear"/>
        </w:rPr>
        <w:t xml:space="preserve">Installation to be "self-sustaining" with the cost of tickets </w:t>
        <w:tab/>
        <w:t xml:space="preserve">to cover the event and donations by sponsors to cover all other </w:t>
        <w:tab/>
        <w:t xml:space="preserve">costs.  Raffles may be used to supplement the event.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    Membership Director and GB will conduct a multi-pronged approach to </w:t>
        <w:tab/>
        <w:t xml:space="preserve">reach out to members, affiliates and potential members to increase </w:t>
        <w:tab/>
        <w:t xml:space="preserve">the  Network.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    Governing Board Travel will be addressed at the Budget Meeting during </w:t>
        <w:tab/>
        <w:t xml:space="preserve">Quarter 3, to determine the amount of subsidy the Network will allow </w:t>
        <w:tab/>
        <w:t xml:space="preserve">for travel based on the current budget. Reimbursement can include </w:t>
        <w:tab/>
        <w:t xml:space="preserve">items such as: Registration, Air Travel (coach), Hotel (shared if </w:t>
        <w:tab/>
        <w:tab/>
        <w:t xml:space="preserve">possible), National Installation Dinner.  Expense report with receipts </w:t>
        <w:tab/>
        <w:t xml:space="preserve">must be submitted to the Treasurer within 30 days of the event. </w:t>
        <w:tab/>
        <w:t xml:space="preserve">President Elect attending Leadership will be reimbursed for similar </w:t>
        <w:tab/>
        <w:t xml:space="preserve">costs. Attendees are expected to attend all WCR events while </w:t>
        <w:tab/>
        <w:t xml:space="preserve">attending the conference unless they are required to attend a NAR </w:t>
        <w:tab/>
        <w:t xml:space="preserve">Committee Event.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    Governing Board Members will follow the National guidelines for their </w:t>
        <w:tab/>
        <w:t xml:space="preserve">intended job.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  The Network’s Social Media presence shall be maintained by the </w:t>
        <w:tab/>
        <w:t xml:space="preserve">Marketing Project Team and The First Vice President.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    Network Contributions, in memory of a Member/Family Member or in </w:t>
        <w:tab/>
        <w:t xml:space="preserve">the event of a Member’s catastrophic event shall be determined by the </w:t>
        <w:tab/>
        <w:t xml:space="preserve">Governing Board based on the current operating  budget.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    Network Project Teams shall be established yearly, or as needed, per </w:t>
        <w:tab/>
        <w:t xml:space="preserve">the operating standards, shall include but not be limited to:  The </w:t>
        <w:tab/>
        <w:t xml:space="preserve">Marketing </w:t>
        <w:tab/>
        <w:t xml:space="preserve">Team, The Member Services Advisory Team, The Budget </w:t>
        <w:tab/>
        <w:t xml:space="preserve">Team, Installation Team, Strategic Partner Team, Program/Events </w:t>
        <w:tab/>
        <w:t xml:space="preserve">Team, Membership Team and Candidate Review Team. Each Team </w:t>
        <w:tab/>
        <w:t xml:space="preserve">shall be disbanded at the end of each project or at the end of the fiscal </w:t>
        <w:tab/>
        <w:t xml:space="preserve">year.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