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16" w:rsidRDefault="00423EAF">
      <w:bookmarkStart w:id="0" w:name="_GoBack"/>
      <w:bookmarkEnd w:id="0"/>
      <w:r>
        <w:rPr>
          <w:noProof/>
        </w:rPr>
        <w:drawing>
          <wp:inline distT="0" distB="0" distL="0" distR="0">
            <wp:extent cx="4575202" cy="1362075"/>
            <wp:effectExtent l="19050" t="0" r="0" b="0"/>
            <wp:docPr id="1" name="Picture 1" descr="http://www.wcr.org/Portals/0/corporate%20logo_get%20re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cr.org/Portals/0/corporate%20logo_get%20ready.jpg"/>
                    <pic:cNvPicPr>
                      <a:picLocks noChangeAspect="1" noChangeArrowheads="1"/>
                    </pic:cNvPicPr>
                  </pic:nvPicPr>
                  <pic:blipFill>
                    <a:blip r:embed="rId6" cstate="print"/>
                    <a:srcRect/>
                    <a:stretch>
                      <a:fillRect/>
                    </a:stretch>
                  </pic:blipFill>
                  <pic:spPr bwMode="auto">
                    <a:xfrm>
                      <a:off x="0" y="0"/>
                      <a:ext cx="4586730" cy="1365507"/>
                    </a:xfrm>
                    <a:prstGeom prst="rect">
                      <a:avLst/>
                    </a:prstGeom>
                    <a:noFill/>
                    <a:ln w="9525">
                      <a:noFill/>
                      <a:miter lim="800000"/>
                      <a:headEnd/>
                      <a:tailEnd/>
                    </a:ln>
                  </pic:spPr>
                </pic:pic>
              </a:graphicData>
            </a:graphic>
          </wp:inline>
        </w:drawing>
      </w:r>
    </w:p>
    <w:p w:rsidR="00423EAF" w:rsidRDefault="00423EAF"/>
    <w:p w:rsidR="00E10F25" w:rsidRPr="00257B09" w:rsidRDefault="00423EAF" w:rsidP="00E10F25">
      <w:pPr>
        <w:spacing w:after="0" w:line="240" w:lineRule="auto"/>
        <w:rPr>
          <w:rFonts w:ascii="Times New Roman" w:hAnsi="Times New Roman" w:cs="Times New Roman"/>
          <w:b/>
          <w:sz w:val="32"/>
          <w:szCs w:val="32"/>
        </w:rPr>
      </w:pPr>
      <w:r w:rsidRPr="00257B09">
        <w:rPr>
          <w:rFonts w:ascii="Times New Roman" w:hAnsi="Times New Roman" w:cs="Times New Roman"/>
          <w:b/>
          <w:sz w:val="32"/>
          <w:szCs w:val="32"/>
        </w:rPr>
        <w:t>Norther</w:t>
      </w:r>
      <w:r w:rsidR="00E10F25" w:rsidRPr="00257B09">
        <w:rPr>
          <w:rFonts w:ascii="Times New Roman" w:hAnsi="Times New Roman" w:cs="Times New Roman"/>
          <w:b/>
          <w:sz w:val="32"/>
          <w:szCs w:val="32"/>
        </w:rPr>
        <w:t>n Wasatch Chapter Standing Rules</w:t>
      </w:r>
    </w:p>
    <w:p w:rsidR="00E10F25" w:rsidRPr="00257B09" w:rsidRDefault="00E10F25" w:rsidP="00E10F25">
      <w:pPr>
        <w:spacing w:after="0" w:line="240" w:lineRule="auto"/>
        <w:rPr>
          <w:rFonts w:ascii="Times New Roman" w:hAnsi="Times New Roman" w:cs="Times New Roman"/>
          <w:b/>
          <w:sz w:val="24"/>
          <w:szCs w:val="24"/>
        </w:rPr>
      </w:pPr>
      <w:r w:rsidRPr="00257B09">
        <w:rPr>
          <w:rFonts w:ascii="Times New Roman" w:hAnsi="Times New Roman" w:cs="Times New Roman"/>
          <w:b/>
          <w:sz w:val="24"/>
          <w:szCs w:val="24"/>
        </w:rPr>
        <w:t>Revised 2010</w:t>
      </w:r>
    </w:p>
    <w:p w:rsidR="00E10F25" w:rsidRPr="00257B09" w:rsidRDefault="00E10F25" w:rsidP="00E10F25">
      <w:pPr>
        <w:spacing w:after="0" w:line="240" w:lineRule="auto"/>
        <w:rPr>
          <w:rFonts w:ascii="Times New Roman" w:hAnsi="Times New Roman" w:cs="Times New Roman"/>
          <w:b/>
          <w:sz w:val="24"/>
          <w:szCs w:val="24"/>
        </w:rPr>
      </w:pPr>
    </w:p>
    <w:p w:rsidR="00257B09" w:rsidRDefault="00257B09" w:rsidP="00257B09">
      <w:pPr>
        <w:spacing w:after="0" w:line="240" w:lineRule="auto"/>
        <w:ind w:left="450"/>
        <w:rPr>
          <w:rFonts w:ascii="Times New Roman" w:hAnsi="Times New Roman" w:cs="Times New Roman"/>
          <w:b/>
          <w:sz w:val="24"/>
          <w:szCs w:val="24"/>
        </w:rPr>
      </w:pPr>
    </w:p>
    <w:p w:rsidR="00E10F25" w:rsidRPr="00257B09" w:rsidRDefault="00257B09" w:rsidP="00257B09">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10F25" w:rsidRPr="00257B09">
        <w:rPr>
          <w:rFonts w:ascii="Times New Roman" w:hAnsi="Times New Roman" w:cs="Times New Roman"/>
          <w:b/>
          <w:sz w:val="24"/>
          <w:szCs w:val="24"/>
        </w:rPr>
        <w:t xml:space="preserve"> </w:t>
      </w:r>
      <w:r w:rsidRPr="00257B09">
        <w:rPr>
          <w:rFonts w:ascii="Times New Roman" w:hAnsi="Times New Roman" w:cs="Times New Roman"/>
          <w:b/>
          <w:sz w:val="24"/>
          <w:szCs w:val="24"/>
        </w:rPr>
        <w:t>Meetings</w:t>
      </w:r>
    </w:p>
    <w:p w:rsidR="00257B09" w:rsidRPr="00257B09" w:rsidRDefault="00257B09" w:rsidP="00257B09">
      <w:pPr>
        <w:pStyle w:val="ListParagraph"/>
        <w:spacing w:after="0" w:line="240" w:lineRule="auto"/>
        <w:ind w:left="1080"/>
        <w:rPr>
          <w:rFonts w:ascii="Times New Roman" w:hAnsi="Times New Roman" w:cs="Times New Roman"/>
          <w:b/>
          <w:sz w:val="24"/>
          <w:szCs w:val="24"/>
        </w:rPr>
      </w:pPr>
    </w:p>
    <w:p w:rsidR="00257B09" w:rsidRPr="00257B09" w:rsidRDefault="00257B09" w:rsidP="00257B09">
      <w:pPr>
        <w:pStyle w:val="ListParagraph"/>
        <w:numPr>
          <w:ilvl w:val="0"/>
          <w:numId w:val="5"/>
        </w:numPr>
        <w:spacing w:after="0" w:line="240" w:lineRule="auto"/>
        <w:rPr>
          <w:rFonts w:ascii="Times New Roman" w:hAnsi="Times New Roman" w:cs="Times New Roman"/>
          <w:b/>
          <w:sz w:val="24"/>
          <w:szCs w:val="24"/>
        </w:rPr>
      </w:pPr>
      <w:r w:rsidRPr="00257B09">
        <w:rPr>
          <w:rFonts w:ascii="Times New Roman" w:hAnsi="Times New Roman" w:cs="Times New Roman"/>
          <w:b/>
          <w:sz w:val="24"/>
          <w:szCs w:val="24"/>
        </w:rPr>
        <w:t xml:space="preserve"> </w:t>
      </w:r>
      <w:r w:rsidRPr="00257B09">
        <w:rPr>
          <w:rFonts w:ascii="Times New Roman" w:hAnsi="Times New Roman" w:cs="Times New Roman"/>
          <w:sz w:val="24"/>
          <w:szCs w:val="24"/>
        </w:rPr>
        <w:t>Chapter Meetings</w:t>
      </w:r>
    </w:p>
    <w:p w:rsidR="00257B09" w:rsidRDefault="00257B09" w:rsidP="00257B09">
      <w:pPr>
        <w:spacing w:after="0" w:line="240" w:lineRule="auto"/>
        <w:ind w:left="1080"/>
        <w:rPr>
          <w:rFonts w:ascii="Times New Roman" w:hAnsi="Times New Roman" w:cs="Times New Roman"/>
          <w:b/>
          <w:sz w:val="24"/>
          <w:szCs w:val="24"/>
        </w:rPr>
      </w:pPr>
    </w:p>
    <w:p w:rsidR="00257B09" w:rsidRDefault="00257B09" w:rsidP="00257B0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Annual Election to be held prior to October 15 of each year.</w:t>
      </w:r>
    </w:p>
    <w:p w:rsidR="00257B09" w:rsidRDefault="00257B09" w:rsidP="00257B0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Installation to be held at Dec</w:t>
      </w:r>
      <w:r w:rsidR="00C15B47">
        <w:rPr>
          <w:rFonts w:ascii="Times New Roman" w:hAnsi="Times New Roman" w:cs="Times New Roman"/>
          <w:sz w:val="24"/>
          <w:szCs w:val="24"/>
        </w:rPr>
        <w:t>ember</w:t>
      </w:r>
      <w:r>
        <w:rPr>
          <w:rFonts w:ascii="Times New Roman" w:hAnsi="Times New Roman" w:cs="Times New Roman"/>
          <w:sz w:val="24"/>
          <w:szCs w:val="24"/>
        </w:rPr>
        <w:t xml:space="preserve"> Business Resource Meeting.</w:t>
      </w:r>
    </w:p>
    <w:p w:rsidR="00257B09" w:rsidRDefault="00257B09" w:rsidP="00257B09">
      <w:pPr>
        <w:spacing w:after="0" w:line="240" w:lineRule="auto"/>
        <w:rPr>
          <w:rFonts w:ascii="Times New Roman" w:hAnsi="Times New Roman" w:cs="Times New Roman"/>
          <w:sz w:val="24"/>
          <w:szCs w:val="24"/>
        </w:rPr>
      </w:pPr>
    </w:p>
    <w:p w:rsidR="00257B09" w:rsidRDefault="00C15B47" w:rsidP="00257B0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Governing Board M</w:t>
      </w:r>
      <w:r w:rsidR="00257B09">
        <w:rPr>
          <w:rFonts w:ascii="Times New Roman" w:hAnsi="Times New Roman" w:cs="Times New Roman"/>
          <w:sz w:val="24"/>
          <w:szCs w:val="24"/>
        </w:rPr>
        <w:t>eeting</w:t>
      </w:r>
    </w:p>
    <w:p w:rsidR="00257B09" w:rsidRDefault="00257B09" w:rsidP="00257B0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shall be a minimum of six meetings annually.</w:t>
      </w:r>
    </w:p>
    <w:p w:rsidR="00257B09" w:rsidRDefault="00257B09" w:rsidP="00257B09">
      <w:pPr>
        <w:spacing w:after="0" w:line="240" w:lineRule="auto"/>
        <w:rPr>
          <w:rFonts w:ascii="Times New Roman" w:hAnsi="Times New Roman" w:cs="Times New Roman"/>
          <w:sz w:val="24"/>
          <w:szCs w:val="24"/>
        </w:rPr>
      </w:pPr>
    </w:p>
    <w:p w:rsidR="00257B09" w:rsidRPr="00257B09" w:rsidRDefault="00257B09" w:rsidP="00257B0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Elections</w:t>
      </w:r>
    </w:p>
    <w:p w:rsidR="00257B09" w:rsidRDefault="00257B09" w:rsidP="00257B09">
      <w:pPr>
        <w:spacing w:after="0" w:line="240" w:lineRule="auto"/>
        <w:rPr>
          <w:rFonts w:ascii="Times New Roman" w:hAnsi="Times New Roman" w:cs="Times New Roman"/>
          <w:sz w:val="24"/>
          <w:szCs w:val="24"/>
        </w:rPr>
      </w:pPr>
    </w:p>
    <w:p w:rsidR="00257B09" w:rsidRDefault="00257B09" w:rsidP="00257B0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Officer Consent to Serve</w:t>
      </w:r>
    </w:p>
    <w:p w:rsidR="00257B09" w:rsidRDefault="00257B09" w:rsidP="00257B0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Nominating officers shall read the job description and sign “A Consent to Serve Form”</w:t>
      </w:r>
    </w:p>
    <w:p w:rsidR="00257B09" w:rsidRDefault="00257B09" w:rsidP="00257B09">
      <w:pPr>
        <w:spacing w:after="0" w:line="240" w:lineRule="auto"/>
        <w:rPr>
          <w:rFonts w:ascii="Times New Roman" w:hAnsi="Times New Roman" w:cs="Times New Roman"/>
          <w:sz w:val="24"/>
          <w:szCs w:val="24"/>
        </w:rPr>
      </w:pPr>
    </w:p>
    <w:p w:rsidR="00257B09" w:rsidRDefault="00257B09" w:rsidP="00257B0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Procedures</w:t>
      </w:r>
    </w:p>
    <w:p w:rsidR="00257B09" w:rsidRDefault="00257B09" w:rsidP="00257B0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Rules of the Day</w:t>
      </w:r>
    </w:p>
    <w:p w:rsidR="00257B09" w:rsidRDefault="00257B09" w:rsidP="00257B09">
      <w:pPr>
        <w:spacing w:after="0" w:line="240" w:lineRule="auto"/>
        <w:ind w:left="720"/>
        <w:rPr>
          <w:rFonts w:ascii="Times New Roman" w:hAnsi="Times New Roman" w:cs="Times New Roman"/>
          <w:sz w:val="24"/>
          <w:szCs w:val="24"/>
        </w:rPr>
      </w:pPr>
    </w:p>
    <w:p w:rsidR="00257B09" w:rsidRDefault="00257B09" w:rsidP="00257B0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Elections of officers to be held at the </w:t>
      </w:r>
      <w:r w:rsidR="00C15B47">
        <w:rPr>
          <w:rFonts w:ascii="Times New Roman" w:hAnsi="Times New Roman" w:cs="Times New Roman"/>
          <w:sz w:val="24"/>
          <w:szCs w:val="24"/>
        </w:rPr>
        <w:t>October Business Resource Meeting.  Notice and</w:t>
      </w:r>
      <w:r w:rsidR="00A60ECB">
        <w:rPr>
          <w:rFonts w:ascii="Times New Roman" w:hAnsi="Times New Roman" w:cs="Times New Roman"/>
          <w:sz w:val="24"/>
          <w:szCs w:val="24"/>
        </w:rPr>
        <w:t xml:space="preserve"> slate to be sent out a minimum </w:t>
      </w:r>
      <w:r w:rsidR="00C15B47">
        <w:rPr>
          <w:rFonts w:ascii="Times New Roman" w:hAnsi="Times New Roman" w:cs="Times New Roman"/>
          <w:sz w:val="24"/>
          <w:szCs w:val="24"/>
        </w:rPr>
        <w:t>of one week prior to meeting.</w:t>
      </w:r>
    </w:p>
    <w:p w:rsidR="00C15B47" w:rsidRDefault="00C15B47" w:rsidP="00C15B4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Governing board serves as nominating committee for the next year’s slate of officers.</w:t>
      </w:r>
    </w:p>
    <w:p w:rsidR="00C15B47" w:rsidRDefault="00C15B47" w:rsidP="00C15B47">
      <w:pPr>
        <w:pStyle w:val="ListParagraph"/>
        <w:spacing w:after="0" w:line="240" w:lineRule="auto"/>
        <w:ind w:left="2160"/>
        <w:rPr>
          <w:rFonts w:ascii="Times New Roman" w:hAnsi="Times New Roman" w:cs="Times New Roman"/>
          <w:sz w:val="24"/>
          <w:szCs w:val="24"/>
        </w:rPr>
      </w:pPr>
    </w:p>
    <w:p w:rsidR="00C15B47" w:rsidRDefault="00C15B47" w:rsidP="00C15B4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Installation of Officers</w:t>
      </w:r>
    </w:p>
    <w:p w:rsidR="00C15B47" w:rsidRDefault="00C15B47" w:rsidP="00C15B47">
      <w:pPr>
        <w:spacing w:after="0" w:line="240" w:lineRule="auto"/>
        <w:rPr>
          <w:rFonts w:ascii="Times New Roman" w:hAnsi="Times New Roman" w:cs="Times New Roman"/>
          <w:sz w:val="24"/>
          <w:szCs w:val="24"/>
        </w:rPr>
      </w:pPr>
    </w:p>
    <w:p w:rsidR="00C15B47" w:rsidRDefault="00C15B47" w:rsidP="00C15B4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Arrangements</w:t>
      </w:r>
    </w:p>
    <w:p w:rsidR="00C15B47" w:rsidRDefault="00C15B47" w:rsidP="00C15B47">
      <w:pPr>
        <w:spacing w:after="0" w:line="240" w:lineRule="auto"/>
        <w:rPr>
          <w:rFonts w:ascii="Times New Roman" w:hAnsi="Times New Roman" w:cs="Times New Roman"/>
          <w:sz w:val="24"/>
          <w:szCs w:val="24"/>
        </w:rPr>
      </w:pPr>
    </w:p>
    <w:p w:rsidR="00C15B47" w:rsidRDefault="00C15B47" w:rsidP="00C15B47">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outgoing President, along with her Committee, shall make arrangements for the installations of officers.  Installations to take place at the December </w:t>
      </w:r>
      <w:r>
        <w:rPr>
          <w:rFonts w:ascii="Times New Roman" w:hAnsi="Times New Roman" w:cs="Times New Roman"/>
          <w:sz w:val="24"/>
          <w:szCs w:val="24"/>
        </w:rPr>
        <w:lastRenderedPageBreak/>
        <w:t>meeting, or when designated.  The incoming President shall select the Installing Officer.</w:t>
      </w:r>
    </w:p>
    <w:p w:rsidR="00C15B47" w:rsidRDefault="00C15B47" w:rsidP="00C15B47">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The outgoing President shall have the duty of obtaining the President’s pin at the expense of the Chapter in sufficient time for presentation at the Installation Chapter.  The pin is an optional choice.</w:t>
      </w:r>
    </w:p>
    <w:p w:rsidR="00C15B47" w:rsidRDefault="00C15B47" w:rsidP="00C15B47">
      <w:pPr>
        <w:spacing w:after="0" w:line="240" w:lineRule="auto"/>
        <w:rPr>
          <w:rFonts w:ascii="Times New Roman" w:hAnsi="Times New Roman" w:cs="Times New Roman"/>
          <w:sz w:val="24"/>
          <w:szCs w:val="24"/>
        </w:rPr>
      </w:pPr>
    </w:p>
    <w:p w:rsidR="00C15B47" w:rsidRDefault="00C15B47" w:rsidP="00C15B4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Finances</w:t>
      </w:r>
    </w:p>
    <w:p w:rsidR="00C15B47" w:rsidRDefault="00C15B47" w:rsidP="00C15B47">
      <w:pPr>
        <w:spacing w:after="0" w:line="240" w:lineRule="auto"/>
        <w:rPr>
          <w:rFonts w:ascii="Times New Roman" w:hAnsi="Times New Roman" w:cs="Times New Roman"/>
          <w:sz w:val="24"/>
          <w:szCs w:val="24"/>
        </w:rPr>
      </w:pPr>
    </w:p>
    <w:p w:rsidR="00C15B47" w:rsidRDefault="00C15B47" w:rsidP="00C15B47">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budget of the Installation Ceremony shall be sufficient to include the expense of invited guest dignitaries.  If the budget allows, it is the responsibility of the outgoing President to obtain gifts and/or plaques for the outgoing officers at the Installation Ceremony.  The incoming President shall obtain a gift and/or plaque for the outgoing President.</w:t>
      </w:r>
    </w:p>
    <w:p w:rsidR="00C15B47" w:rsidRDefault="00C15B47" w:rsidP="00C15B47">
      <w:pPr>
        <w:spacing w:after="0" w:line="240" w:lineRule="auto"/>
        <w:rPr>
          <w:rFonts w:ascii="Times New Roman" w:hAnsi="Times New Roman" w:cs="Times New Roman"/>
          <w:sz w:val="24"/>
          <w:szCs w:val="24"/>
        </w:rPr>
      </w:pPr>
    </w:p>
    <w:p w:rsidR="00C15B47" w:rsidRPr="00397405" w:rsidRDefault="00C15B47" w:rsidP="00C15B4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97405">
        <w:rPr>
          <w:rFonts w:ascii="Times New Roman" w:hAnsi="Times New Roman" w:cs="Times New Roman"/>
          <w:b/>
          <w:sz w:val="24"/>
          <w:szCs w:val="24"/>
        </w:rPr>
        <w:t>Duties of the Governing Board</w:t>
      </w:r>
    </w:p>
    <w:p w:rsidR="00397405" w:rsidRDefault="00397405" w:rsidP="00397405">
      <w:pPr>
        <w:spacing w:after="0" w:line="240" w:lineRule="auto"/>
        <w:rPr>
          <w:rFonts w:ascii="Times New Roman" w:hAnsi="Times New Roman" w:cs="Times New Roman"/>
          <w:sz w:val="24"/>
          <w:szCs w:val="24"/>
        </w:rPr>
      </w:pPr>
    </w:p>
    <w:p w:rsidR="00397405" w:rsidRDefault="00397405" w:rsidP="00397405">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Governing Board shall consist of members as outlined in the Chapter Bylaws.</w:t>
      </w:r>
    </w:p>
    <w:p w:rsidR="00397405" w:rsidRDefault="00397405" w:rsidP="00397405">
      <w:pPr>
        <w:spacing w:after="0" w:line="240" w:lineRule="auto"/>
        <w:rPr>
          <w:rFonts w:ascii="Times New Roman" w:hAnsi="Times New Roman" w:cs="Times New Roman"/>
          <w:sz w:val="24"/>
          <w:szCs w:val="24"/>
        </w:rPr>
      </w:pPr>
    </w:p>
    <w:p w:rsidR="00397405" w:rsidRDefault="00397405" w:rsidP="00397405">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duties of the Governing Board shall be as outlined in the Chapter Bylaws.</w:t>
      </w:r>
    </w:p>
    <w:p w:rsidR="00397405" w:rsidRPr="00397405" w:rsidRDefault="00397405" w:rsidP="00397405">
      <w:pPr>
        <w:pStyle w:val="ListParagraph"/>
        <w:rPr>
          <w:rFonts w:ascii="Times New Roman" w:hAnsi="Times New Roman" w:cs="Times New Roman"/>
          <w:sz w:val="24"/>
          <w:szCs w:val="24"/>
        </w:rPr>
      </w:pPr>
    </w:p>
    <w:p w:rsidR="00397405" w:rsidRDefault="00397405" w:rsidP="00397405">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acting Governing Board is charged with the responsibility to replace funds spent from the Treasury so that the necessary funds remain constant to operate the Chapter in a fiscally responsible manner.</w:t>
      </w:r>
    </w:p>
    <w:p w:rsidR="00397405" w:rsidRPr="00397405" w:rsidRDefault="00397405" w:rsidP="00397405">
      <w:pPr>
        <w:pStyle w:val="ListParagraph"/>
        <w:rPr>
          <w:rFonts w:ascii="Times New Roman" w:hAnsi="Times New Roman" w:cs="Times New Roman"/>
          <w:sz w:val="24"/>
          <w:szCs w:val="24"/>
        </w:rPr>
      </w:pPr>
    </w:p>
    <w:p w:rsidR="00397405" w:rsidRDefault="00397405" w:rsidP="00397405">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All monies and supporting documents, receipts, invoices, and bank statements shall be turned over to the new Treasurer and/or President by the 5</w:t>
      </w:r>
      <w:r w:rsidRPr="00397405">
        <w:rPr>
          <w:rFonts w:ascii="Times New Roman" w:hAnsi="Times New Roman" w:cs="Times New Roman"/>
          <w:sz w:val="24"/>
          <w:szCs w:val="24"/>
          <w:vertAlign w:val="superscript"/>
        </w:rPr>
        <w:t>th</w:t>
      </w:r>
      <w:r>
        <w:rPr>
          <w:rFonts w:ascii="Times New Roman" w:hAnsi="Times New Roman" w:cs="Times New Roman"/>
          <w:sz w:val="24"/>
          <w:szCs w:val="24"/>
        </w:rPr>
        <w:t xml:space="preserve"> of January.</w:t>
      </w:r>
    </w:p>
    <w:p w:rsidR="00397405" w:rsidRPr="00397405" w:rsidRDefault="00397405" w:rsidP="00397405">
      <w:pPr>
        <w:pStyle w:val="ListParagraph"/>
        <w:rPr>
          <w:rFonts w:ascii="Times New Roman" w:hAnsi="Times New Roman" w:cs="Times New Roman"/>
          <w:sz w:val="24"/>
          <w:szCs w:val="24"/>
        </w:rPr>
      </w:pPr>
    </w:p>
    <w:p w:rsidR="00397405" w:rsidRDefault="00397405" w:rsidP="00397405">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A financial report will be prepared and presented to the acting Governing Board at the January planning meeting.</w:t>
      </w:r>
    </w:p>
    <w:p w:rsidR="00397405" w:rsidRPr="00397405" w:rsidRDefault="00397405" w:rsidP="00397405">
      <w:pPr>
        <w:pStyle w:val="ListParagraph"/>
        <w:rPr>
          <w:rFonts w:ascii="Times New Roman" w:hAnsi="Times New Roman" w:cs="Times New Roman"/>
          <w:sz w:val="24"/>
          <w:szCs w:val="24"/>
        </w:rPr>
      </w:pPr>
    </w:p>
    <w:p w:rsidR="00397405" w:rsidRDefault="00397405" w:rsidP="00397405">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An Audit Committee may be appointed each year, and it is their duty to audit the books of the previous year and make a report to the current President.  The Governing Board may serve as the Audit committee.</w:t>
      </w:r>
    </w:p>
    <w:p w:rsidR="00397405" w:rsidRPr="00397405" w:rsidRDefault="00397405" w:rsidP="00397405">
      <w:pPr>
        <w:pStyle w:val="ListParagraph"/>
        <w:rPr>
          <w:rFonts w:ascii="Times New Roman" w:hAnsi="Times New Roman" w:cs="Times New Roman"/>
          <w:sz w:val="24"/>
          <w:szCs w:val="24"/>
        </w:rPr>
      </w:pPr>
    </w:p>
    <w:p w:rsidR="00397405" w:rsidRDefault="00397405" w:rsidP="00397405">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The name of the Chapter Member of the Year shall be reported to the State Chapter by the outgoing President.</w:t>
      </w:r>
    </w:p>
    <w:p w:rsidR="00397405" w:rsidRPr="00397405" w:rsidRDefault="00397405" w:rsidP="00397405">
      <w:pPr>
        <w:pStyle w:val="ListParagraph"/>
        <w:rPr>
          <w:rFonts w:ascii="Times New Roman" w:hAnsi="Times New Roman" w:cs="Times New Roman"/>
          <w:sz w:val="24"/>
          <w:szCs w:val="24"/>
        </w:rPr>
      </w:pPr>
    </w:p>
    <w:p w:rsidR="00397405" w:rsidRDefault="00397405" w:rsidP="00397405">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All funded officers shall make a report to the Governing Board in writing on the National meetings they are required to attend.</w:t>
      </w:r>
    </w:p>
    <w:p w:rsidR="00397405" w:rsidRPr="00397405" w:rsidRDefault="00397405" w:rsidP="00397405">
      <w:pPr>
        <w:pStyle w:val="ListParagraph"/>
        <w:rPr>
          <w:rFonts w:ascii="Times New Roman" w:hAnsi="Times New Roman" w:cs="Times New Roman"/>
          <w:sz w:val="24"/>
          <w:szCs w:val="24"/>
        </w:rPr>
      </w:pPr>
    </w:p>
    <w:p w:rsidR="00397405" w:rsidRDefault="00397405" w:rsidP="00397405">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All members of the Governing Board are required to attend at least six meetings annually.  Notice for all meetings to be set the previous meeting with changes sent in writing, by text or email prior to meetings.</w:t>
      </w:r>
    </w:p>
    <w:p w:rsidR="00397405" w:rsidRPr="00397405" w:rsidRDefault="00397405" w:rsidP="00397405">
      <w:pPr>
        <w:pStyle w:val="ListParagraph"/>
        <w:rPr>
          <w:rFonts w:ascii="Times New Roman" w:hAnsi="Times New Roman" w:cs="Times New Roman"/>
          <w:sz w:val="24"/>
          <w:szCs w:val="24"/>
        </w:rPr>
      </w:pPr>
    </w:p>
    <w:p w:rsidR="00397405" w:rsidRPr="00397405" w:rsidRDefault="00397405" w:rsidP="0039740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Duties of the Officers</w:t>
      </w:r>
    </w:p>
    <w:p w:rsidR="00397405" w:rsidRDefault="00397405" w:rsidP="00397405">
      <w:pPr>
        <w:spacing w:after="0" w:line="240" w:lineRule="auto"/>
        <w:rPr>
          <w:rFonts w:ascii="Times New Roman" w:hAnsi="Times New Roman" w:cs="Times New Roman"/>
          <w:sz w:val="24"/>
          <w:szCs w:val="24"/>
        </w:rPr>
      </w:pPr>
    </w:p>
    <w:p w:rsidR="00397405" w:rsidRDefault="00397405" w:rsidP="0039740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Officers shall abide by WCR Chapter Bylaws, the Chapter’s Standing Rules and duties as outlined in the Leadership Policy and Procedure Manual.</w:t>
      </w:r>
    </w:p>
    <w:p w:rsidR="00397405" w:rsidRDefault="00397405" w:rsidP="00397405">
      <w:pPr>
        <w:spacing w:after="0" w:line="240" w:lineRule="auto"/>
        <w:rPr>
          <w:rFonts w:ascii="Times New Roman" w:hAnsi="Times New Roman" w:cs="Times New Roman"/>
          <w:sz w:val="24"/>
          <w:szCs w:val="24"/>
        </w:rPr>
      </w:pPr>
    </w:p>
    <w:p w:rsidR="00397405" w:rsidRDefault="00397405" w:rsidP="0039740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Treasurer shall receive all monies for the Chapter and deposit them in the Chapter account.</w:t>
      </w:r>
    </w:p>
    <w:p w:rsidR="00397405" w:rsidRPr="00397405" w:rsidRDefault="00397405" w:rsidP="00397405">
      <w:pPr>
        <w:pStyle w:val="ListParagraph"/>
        <w:rPr>
          <w:rFonts w:ascii="Times New Roman" w:hAnsi="Times New Roman" w:cs="Times New Roman"/>
          <w:sz w:val="24"/>
          <w:szCs w:val="24"/>
        </w:rPr>
      </w:pPr>
    </w:p>
    <w:p w:rsidR="00397405" w:rsidRDefault="00397405" w:rsidP="00397405">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Two signatures shall be required on all checks.  The signatures shall be that of the Treasurer and the President.  The bank statement should go to the Treasurer’s address with a monthly copy submitted to the President.</w:t>
      </w:r>
    </w:p>
    <w:p w:rsidR="00397405" w:rsidRDefault="00397405" w:rsidP="00397405">
      <w:pPr>
        <w:spacing w:after="0" w:line="240" w:lineRule="auto"/>
        <w:rPr>
          <w:rFonts w:ascii="Times New Roman" w:hAnsi="Times New Roman" w:cs="Times New Roman"/>
          <w:sz w:val="24"/>
          <w:szCs w:val="24"/>
        </w:rPr>
      </w:pPr>
    </w:p>
    <w:p w:rsidR="00397405" w:rsidRDefault="00397405" w:rsidP="00397405">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All monies (with the exception of dues from National members) collected by the Chapter shall be turned over to the Treasurer within five working days of receipt and shall be deposited by the Treasurer within five working days thereafter.</w:t>
      </w:r>
    </w:p>
    <w:p w:rsidR="00397405" w:rsidRPr="00397405" w:rsidRDefault="00397405" w:rsidP="00397405">
      <w:pPr>
        <w:pStyle w:val="ListParagraph"/>
        <w:rPr>
          <w:rFonts w:ascii="Times New Roman" w:hAnsi="Times New Roman" w:cs="Times New Roman"/>
          <w:sz w:val="24"/>
          <w:szCs w:val="24"/>
        </w:rPr>
      </w:pPr>
    </w:p>
    <w:p w:rsidR="00397405" w:rsidRDefault="00397405" w:rsidP="0039740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All Committee Chairs shall make a written report at the end of the year to the President and pass on Committee materials to the incoming Committee Chair.</w:t>
      </w:r>
    </w:p>
    <w:p w:rsidR="00397405" w:rsidRDefault="00397405" w:rsidP="00397405">
      <w:pPr>
        <w:spacing w:after="0" w:line="240" w:lineRule="auto"/>
        <w:rPr>
          <w:rFonts w:ascii="Times New Roman" w:hAnsi="Times New Roman" w:cs="Times New Roman"/>
          <w:sz w:val="24"/>
          <w:szCs w:val="24"/>
        </w:rPr>
      </w:pPr>
    </w:p>
    <w:p w:rsidR="00397405" w:rsidRDefault="00397405" w:rsidP="0039740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President should</w:t>
      </w:r>
      <w:r w:rsidR="008F6BCD">
        <w:rPr>
          <w:rFonts w:ascii="Times New Roman" w:hAnsi="Times New Roman" w:cs="Times New Roman"/>
          <w:sz w:val="24"/>
          <w:szCs w:val="24"/>
        </w:rPr>
        <w:t xml:space="preserve"> appoint a Par</w:t>
      </w:r>
      <w:r>
        <w:rPr>
          <w:rFonts w:ascii="Times New Roman" w:hAnsi="Times New Roman" w:cs="Times New Roman"/>
          <w:sz w:val="24"/>
          <w:szCs w:val="24"/>
        </w:rPr>
        <w:t xml:space="preserve">liamentarian </w:t>
      </w:r>
      <w:r w:rsidR="008F6BCD">
        <w:rPr>
          <w:rFonts w:ascii="Times New Roman" w:hAnsi="Times New Roman" w:cs="Times New Roman"/>
          <w:sz w:val="24"/>
          <w:szCs w:val="24"/>
        </w:rPr>
        <w:t>and an alternate Parliamentarian to be present at all meetings.</w:t>
      </w:r>
    </w:p>
    <w:p w:rsidR="008F6BCD" w:rsidRPr="008F6BCD" w:rsidRDefault="008F6BCD" w:rsidP="008F6BCD">
      <w:pPr>
        <w:pStyle w:val="ListParagraph"/>
        <w:rPr>
          <w:rFonts w:ascii="Times New Roman" w:hAnsi="Times New Roman" w:cs="Times New Roman"/>
          <w:sz w:val="24"/>
          <w:szCs w:val="24"/>
        </w:rPr>
      </w:pPr>
    </w:p>
    <w:p w:rsidR="008F6BCD" w:rsidRPr="008F6BCD" w:rsidRDefault="008F6BCD" w:rsidP="008F6BC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Financial Matters</w:t>
      </w:r>
    </w:p>
    <w:p w:rsidR="008F6BCD" w:rsidRDefault="008F6BCD" w:rsidP="008F6BCD">
      <w:pPr>
        <w:spacing w:after="0" w:line="240" w:lineRule="auto"/>
        <w:rPr>
          <w:rFonts w:ascii="Times New Roman" w:hAnsi="Times New Roman" w:cs="Times New Roman"/>
          <w:sz w:val="24"/>
          <w:szCs w:val="24"/>
        </w:rPr>
      </w:pPr>
    </w:p>
    <w:p w:rsidR="008F6BCD" w:rsidRDefault="008F6BCD" w:rsidP="008F6BC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Reimbursed Expenses</w:t>
      </w:r>
    </w:p>
    <w:p w:rsidR="008F6BCD" w:rsidRDefault="008F6BCD" w:rsidP="008F6BCD">
      <w:pPr>
        <w:spacing w:after="0" w:line="240" w:lineRule="auto"/>
        <w:rPr>
          <w:rFonts w:ascii="Times New Roman" w:hAnsi="Times New Roman" w:cs="Times New Roman"/>
          <w:sz w:val="24"/>
          <w:szCs w:val="24"/>
        </w:rPr>
      </w:pPr>
    </w:p>
    <w:p w:rsidR="008F6BCD" w:rsidRDefault="008F6BCD" w:rsidP="008F6BCD">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are five National meetings annually that qualify for reimbursement.</w:t>
      </w:r>
    </w:p>
    <w:p w:rsidR="008F6BCD" w:rsidRDefault="008F6BCD" w:rsidP="008F6BCD">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National Mid-Year (May)</w:t>
      </w:r>
    </w:p>
    <w:p w:rsidR="008F6BCD" w:rsidRDefault="008F6BCD" w:rsidP="008F6BCD">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National Summit (June-July)</w:t>
      </w:r>
    </w:p>
    <w:p w:rsidR="008F6BCD" w:rsidRDefault="008F6BCD" w:rsidP="008F6BCD">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President-Elect Leadership Summit (August)</w:t>
      </w:r>
    </w:p>
    <w:p w:rsidR="008F6BCD" w:rsidRDefault="008F6BCD" w:rsidP="008F6BCD">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Utah Association of Realtors Convention</w:t>
      </w:r>
    </w:p>
    <w:p w:rsidR="008F6BCD" w:rsidRDefault="008F6BCD" w:rsidP="008F6BCD">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NAR Convention (November)</w:t>
      </w:r>
    </w:p>
    <w:p w:rsidR="008F6BCD" w:rsidRDefault="008F6BCD" w:rsidP="008F6BCD">
      <w:pPr>
        <w:spacing w:after="0" w:line="240" w:lineRule="auto"/>
        <w:rPr>
          <w:rFonts w:ascii="Times New Roman" w:hAnsi="Times New Roman" w:cs="Times New Roman"/>
          <w:sz w:val="24"/>
          <w:szCs w:val="24"/>
        </w:rPr>
      </w:pPr>
    </w:p>
    <w:p w:rsidR="008F6BCD" w:rsidRDefault="008F6BCD" w:rsidP="008F6BCD">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Expenses related to attending State Chapter meetings, such as gas and lodging, if necessary will be reimbursed.</w:t>
      </w:r>
    </w:p>
    <w:p w:rsidR="008F6BCD" w:rsidRDefault="008F6BCD" w:rsidP="008F6BCD">
      <w:pPr>
        <w:spacing w:after="0" w:line="240" w:lineRule="auto"/>
        <w:rPr>
          <w:rFonts w:ascii="Times New Roman" w:hAnsi="Times New Roman" w:cs="Times New Roman"/>
          <w:sz w:val="24"/>
          <w:szCs w:val="24"/>
        </w:rPr>
      </w:pPr>
    </w:p>
    <w:p w:rsidR="008F6BCD" w:rsidRDefault="008F6BCD" w:rsidP="008F6BCD">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Governing Board approval shall be given as budget allows for reimbursement.</w:t>
      </w:r>
    </w:p>
    <w:p w:rsidR="008F6BCD" w:rsidRPr="008F6BCD" w:rsidRDefault="008F6BCD" w:rsidP="008F6BCD">
      <w:pPr>
        <w:pStyle w:val="ListParagraph"/>
        <w:rPr>
          <w:rFonts w:ascii="Times New Roman" w:hAnsi="Times New Roman" w:cs="Times New Roman"/>
          <w:sz w:val="24"/>
          <w:szCs w:val="24"/>
        </w:rPr>
      </w:pPr>
    </w:p>
    <w:p w:rsidR="008F6BCD" w:rsidRDefault="008F6BCD" w:rsidP="008F6BCD">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The President, President-Elect, Vice-President of Membership, Secretary, and Treasurer shall receive reimbursement.</w:t>
      </w:r>
    </w:p>
    <w:p w:rsidR="008F6BCD" w:rsidRPr="008F6BCD" w:rsidRDefault="008F6BCD" w:rsidP="008F6BCD">
      <w:pPr>
        <w:pStyle w:val="ListParagraph"/>
        <w:rPr>
          <w:rFonts w:ascii="Times New Roman" w:hAnsi="Times New Roman" w:cs="Times New Roman"/>
          <w:sz w:val="24"/>
          <w:szCs w:val="24"/>
        </w:rPr>
      </w:pPr>
    </w:p>
    <w:p w:rsidR="00EF1C5D" w:rsidRPr="00EF1C5D" w:rsidRDefault="008F6BCD" w:rsidP="00EF1C5D">
      <w:pPr>
        <w:rPr>
          <w:rFonts w:ascii="Arial" w:eastAsia="Times New Roman" w:hAnsi="Arial" w:cs="Arial"/>
          <w:color w:val="000000"/>
          <w:sz w:val="20"/>
          <w:szCs w:val="20"/>
          <w:shd w:val="clear" w:color="auto" w:fill="FFFFFF"/>
        </w:rPr>
      </w:pPr>
      <w:r>
        <w:rPr>
          <w:rFonts w:ascii="Times New Roman" w:hAnsi="Times New Roman" w:cs="Times New Roman"/>
          <w:sz w:val="24"/>
          <w:szCs w:val="24"/>
        </w:rPr>
        <w:t xml:space="preserve">The reimbursement shall be for transportation (airfare), registration, and the lowest double room rate at WCR hotel as assigned by WCR, NAR, or UAR.  A roommate is required when a </w:t>
      </w:r>
      <w:r>
        <w:rPr>
          <w:rFonts w:ascii="Times New Roman" w:hAnsi="Times New Roman" w:cs="Times New Roman"/>
          <w:sz w:val="24"/>
          <w:szCs w:val="24"/>
        </w:rPr>
        <w:lastRenderedPageBreak/>
        <w:t xml:space="preserve">roommate is available or no reimbursement for the room will </w:t>
      </w:r>
      <w:proofErr w:type="gramStart"/>
      <w:r>
        <w:rPr>
          <w:rFonts w:ascii="Times New Roman" w:hAnsi="Times New Roman" w:cs="Times New Roman"/>
          <w:sz w:val="24"/>
          <w:szCs w:val="24"/>
        </w:rPr>
        <w:t>given</w:t>
      </w:r>
      <w:proofErr w:type="gramEnd"/>
      <w:r>
        <w:rPr>
          <w:rFonts w:ascii="Times New Roman" w:hAnsi="Times New Roman" w:cs="Times New Roman"/>
          <w:sz w:val="24"/>
          <w:szCs w:val="24"/>
        </w:rPr>
        <w:t>.  Reimbursement includes the taxi from the airport to the hotel and back again, but does not include food or entertainment</w:t>
      </w:r>
      <w:r w:rsidR="00EF1C5D" w:rsidRPr="00EF1C5D">
        <w:rPr>
          <w:rFonts w:ascii="Arial" w:eastAsia="Times New Roman" w:hAnsi="Arial" w:cs="Arial"/>
          <w:color w:val="000000"/>
          <w:sz w:val="20"/>
          <w:szCs w:val="20"/>
          <w:shd w:val="clear" w:color="auto" w:fill="FFFFFF"/>
        </w:rPr>
        <w:t>.  It shall also include current airline charges for one piece of luggage provided that piece of luggage is at or below the weight allotted by the chosen carrier.  Charges for additional weight and additional luggage shall be the responsibility of the attendee. </w:t>
      </w:r>
    </w:p>
    <w:p w:rsidR="00EF1C5D" w:rsidRPr="00EF1C5D" w:rsidRDefault="00EF1C5D" w:rsidP="00EF1C5D">
      <w:pPr>
        <w:spacing w:after="0" w:line="240" w:lineRule="auto"/>
        <w:rPr>
          <w:rFonts w:ascii="Arial" w:eastAsia="Times New Roman" w:hAnsi="Arial" w:cs="Arial"/>
          <w:color w:val="000000"/>
          <w:sz w:val="20"/>
          <w:szCs w:val="20"/>
          <w:shd w:val="clear" w:color="auto" w:fill="FFFFFF"/>
        </w:rPr>
      </w:pPr>
    </w:p>
    <w:p w:rsidR="00EF1C5D" w:rsidRPr="00EF1C5D" w:rsidRDefault="00EF1C5D" w:rsidP="00EF1C5D">
      <w:pPr>
        <w:spacing w:after="0" w:line="240" w:lineRule="auto"/>
        <w:rPr>
          <w:rFonts w:ascii="Arial" w:eastAsia="Times New Roman" w:hAnsi="Arial" w:cs="Arial"/>
          <w:color w:val="000000"/>
          <w:sz w:val="20"/>
          <w:szCs w:val="20"/>
          <w:shd w:val="clear" w:color="auto" w:fill="FFFFFF"/>
        </w:rPr>
      </w:pPr>
      <w:r w:rsidRPr="00EF1C5D">
        <w:rPr>
          <w:rFonts w:ascii="Arial" w:eastAsia="Times New Roman" w:hAnsi="Arial" w:cs="Arial"/>
          <w:color w:val="000000"/>
          <w:sz w:val="20"/>
          <w:szCs w:val="20"/>
          <w:shd w:val="clear" w:color="auto" w:fill="FFFFFF"/>
        </w:rPr>
        <w:t>6.  Expenses shall be reimbursed as follows:  Registration to</w:t>
      </w:r>
      <w:r w:rsidRPr="00EF1C5D">
        <w:rPr>
          <w:rFonts w:ascii="Arial" w:eastAsia="Times New Roman" w:hAnsi="Arial" w:cs="Arial"/>
          <w:color w:val="000000"/>
          <w:sz w:val="20"/>
        </w:rPr>
        <w:t> </w:t>
      </w:r>
      <w:r w:rsidRPr="00EF1C5D">
        <w:rPr>
          <w:rFonts w:ascii="Arial" w:eastAsia="Times New Roman" w:hAnsi="Arial" w:cs="Arial"/>
          <w:b/>
          <w:bCs/>
          <w:color w:val="000000"/>
          <w:sz w:val="20"/>
          <w:szCs w:val="20"/>
          <w:shd w:val="clear" w:color="auto" w:fill="FFFFFF"/>
        </w:rPr>
        <w:t>qualified and approved</w:t>
      </w:r>
      <w:r w:rsidRPr="00EF1C5D">
        <w:rPr>
          <w:rFonts w:ascii="Arial" w:eastAsia="Times New Roman" w:hAnsi="Arial" w:cs="Arial"/>
          <w:color w:val="000000"/>
          <w:sz w:val="20"/>
        </w:rPr>
        <w:t> </w:t>
      </w:r>
      <w:r w:rsidRPr="00EF1C5D">
        <w:rPr>
          <w:rFonts w:ascii="Arial" w:eastAsia="Times New Roman" w:hAnsi="Arial" w:cs="Arial"/>
          <w:color w:val="000000"/>
          <w:sz w:val="20"/>
          <w:szCs w:val="20"/>
          <w:shd w:val="clear" w:color="auto" w:fill="FFFFFF"/>
        </w:rPr>
        <w:t>National events shall be reimbursed upon receiving receipt and confirmation of the registration and </w:t>
      </w:r>
      <w:r w:rsidRPr="00EF1C5D">
        <w:rPr>
          <w:rFonts w:ascii="Arial" w:eastAsia="Times New Roman" w:hAnsi="Arial" w:cs="Arial"/>
          <w:b/>
          <w:bCs/>
          <w:color w:val="000000"/>
          <w:sz w:val="20"/>
          <w:szCs w:val="20"/>
          <w:shd w:val="clear" w:color="auto" w:fill="FFFFFF"/>
        </w:rPr>
        <w:t>must be</w:t>
      </w:r>
      <w:r w:rsidRPr="00EF1C5D">
        <w:rPr>
          <w:rFonts w:ascii="Arial" w:eastAsia="Times New Roman" w:hAnsi="Arial" w:cs="Arial"/>
          <w:b/>
          <w:bCs/>
          <w:color w:val="000000"/>
          <w:sz w:val="20"/>
        </w:rPr>
        <w:t> </w:t>
      </w:r>
      <w:r w:rsidRPr="00EF1C5D">
        <w:rPr>
          <w:rFonts w:ascii="Arial" w:eastAsia="Times New Roman" w:hAnsi="Arial" w:cs="Arial"/>
          <w:color w:val="000000"/>
          <w:sz w:val="20"/>
          <w:szCs w:val="20"/>
          <w:shd w:val="clear" w:color="auto" w:fill="FFFFFF"/>
        </w:rPr>
        <w:t>received by the Treasurer prior to reimbursem</w:t>
      </w:r>
      <w:r>
        <w:rPr>
          <w:rFonts w:ascii="Arial" w:eastAsia="Times New Roman" w:hAnsi="Arial" w:cs="Arial"/>
          <w:color w:val="000000"/>
          <w:sz w:val="20"/>
          <w:szCs w:val="20"/>
          <w:shd w:val="clear" w:color="auto" w:fill="FFFFFF"/>
        </w:rPr>
        <w:t>ent.  Hotel registration shall b</w:t>
      </w:r>
      <w:r w:rsidRPr="00EF1C5D">
        <w:rPr>
          <w:rFonts w:ascii="Arial" w:eastAsia="Times New Roman" w:hAnsi="Arial" w:cs="Arial"/>
          <w:color w:val="000000"/>
          <w:sz w:val="20"/>
          <w:szCs w:val="20"/>
          <w:shd w:val="clear" w:color="auto" w:fill="FFFFFF"/>
        </w:rPr>
        <w:t>e reimbursed upon receiving receipt and confirmation of the registration and must be received by the Treasurer prior to reimbursement.  Airfare will not be reimbursed until the event has passed and the written report has been submitted to the Treasurer.  If registrant does not attend the conference, for any reason, all monies paid to the registrant for any and all conference expenses shall be due in full upon request for the NWAOR Chapter or within 24 hours of the first da</w:t>
      </w:r>
      <w:r>
        <w:rPr>
          <w:rFonts w:ascii="Arial" w:eastAsia="Times New Roman" w:hAnsi="Arial" w:cs="Arial"/>
          <w:color w:val="000000"/>
          <w:sz w:val="20"/>
          <w:szCs w:val="20"/>
          <w:shd w:val="clear" w:color="auto" w:fill="FFFFFF"/>
        </w:rPr>
        <w:t>y of the said conference, which</w:t>
      </w:r>
      <w:r w:rsidRPr="00EF1C5D">
        <w:rPr>
          <w:rFonts w:ascii="Arial" w:eastAsia="Times New Roman" w:hAnsi="Arial" w:cs="Arial"/>
          <w:color w:val="000000"/>
          <w:sz w:val="20"/>
          <w:szCs w:val="20"/>
          <w:shd w:val="clear" w:color="auto" w:fill="FFFFFF"/>
        </w:rPr>
        <w:t>ever comes first.</w:t>
      </w:r>
    </w:p>
    <w:p w:rsidR="008F6BCD" w:rsidRPr="00EF1C5D" w:rsidRDefault="008F6BCD" w:rsidP="00EF1C5D">
      <w:pPr>
        <w:spacing w:after="0" w:line="240" w:lineRule="auto"/>
        <w:rPr>
          <w:rFonts w:ascii="Times New Roman" w:hAnsi="Times New Roman" w:cs="Times New Roman"/>
          <w:sz w:val="24"/>
          <w:szCs w:val="24"/>
        </w:rPr>
      </w:pPr>
    </w:p>
    <w:p w:rsidR="004C240D" w:rsidRPr="00EF1C5D" w:rsidRDefault="004C240D" w:rsidP="00EF1C5D">
      <w:pPr>
        <w:rPr>
          <w:rFonts w:ascii="Times New Roman" w:hAnsi="Times New Roman" w:cs="Times New Roman"/>
          <w:sz w:val="24"/>
          <w:szCs w:val="24"/>
        </w:rPr>
      </w:pPr>
    </w:p>
    <w:p w:rsidR="004C240D" w:rsidRPr="00EF1C5D" w:rsidRDefault="00EF1C5D" w:rsidP="00EF1C5D">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F1C5D">
        <w:rPr>
          <w:rFonts w:ascii="Times New Roman" w:hAnsi="Times New Roman" w:cs="Times New Roman"/>
          <w:sz w:val="24"/>
          <w:szCs w:val="24"/>
        </w:rPr>
        <w:t xml:space="preserve"> </w:t>
      </w:r>
      <w:r w:rsidR="004C240D" w:rsidRPr="00EF1C5D">
        <w:rPr>
          <w:rFonts w:ascii="Times New Roman" w:hAnsi="Times New Roman" w:cs="Times New Roman"/>
          <w:sz w:val="24"/>
          <w:szCs w:val="24"/>
        </w:rPr>
        <w:t>In case the full reimbursement for the above stated expenses are not available, a partial reimbursement will be given to the officers attending.  The officers will be notified prior to the event how much the Chapter will be reimbursing them for the event.</w:t>
      </w:r>
    </w:p>
    <w:p w:rsidR="004C240D" w:rsidRPr="004C240D" w:rsidRDefault="004C240D" w:rsidP="004C240D">
      <w:pPr>
        <w:pStyle w:val="ListParagraph"/>
        <w:rPr>
          <w:rFonts w:ascii="Times New Roman" w:hAnsi="Times New Roman" w:cs="Times New Roman"/>
          <w:sz w:val="24"/>
          <w:szCs w:val="24"/>
        </w:rPr>
      </w:pPr>
    </w:p>
    <w:p w:rsidR="004C240D" w:rsidRDefault="004C240D" w:rsidP="00EF1C5D">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Reimbursement shall be sent by the Treasurer within 14 days of receipt of the invoices, receipts, and reports if funds are available.</w:t>
      </w:r>
    </w:p>
    <w:p w:rsidR="004C240D" w:rsidRPr="004C240D" w:rsidRDefault="004C240D" w:rsidP="004C240D">
      <w:pPr>
        <w:pStyle w:val="ListParagraph"/>
        <w:rPr>
          <w:rFonts w:ascii="Times New Roman" w:hAnsi="Times New Roman" w:cs="Times New Roman"/>
          <w:sz w:val="24"/>
          <w:szCs w:val="24"/>
        </w:rPr>
      </w:pPr>
    </w:p>
    <w:p w:rsidR="004C240D" w:rsidRPr="004C240D" w:rsidRDefault="004C240D" w:rsidP="004C240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b/>
          <w:sz w:val="24"/>
          <w:szCs w:val="24"/>
        </w:rPr>
        <w:t>Awards and Recognition</w:t>
      </w:r>
    </w:p>
    <w:p w:rsidR="004C240D" w:rsidRDefault="004C240D" w:rsidP="004C240D">
      <w:pPr>
        <w:spacing w:after="0" w:line="240" w:lineRule="auto"/>
        <w:ind w:left="720"/>
        <w:rPr>
          <w:rFonts w:ascii="Times New Roman" w:hAnsi="Times New Roman" w:cs="Times New Roman"/>
          <w:sz w:val="24"/>
          <w:szCs w:val="24"/>
        </w:rPr>
      </w:pPr>
    </w:p>
    <w:p w:rsidR="004C240D" w:rsidRPr="004C240D" w:rsidRDefault="004C240D" w:rsidP="004C240D">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Member of the Year Award is to be presented and the December or January Business Resource Meeting.  A plaque and/or gift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to be presented at the time and paid for by the Chapter.</w:t>
      </w:r>
    </w:p>
    <w:p w:rsidR="00257B09" w:rsidRPr="00257B09" w:rsidRDefault="00257B09" w:rsidP="00257B09">
      <w:pPr>
        <w:spacing w:after="0" w:line="240" w:lineRule="auto"/>
        <w:rPr>
          <w:rFonts w:ascii="Times New Roman" w:hAnsi="Times New Roman" w:cs="Times New Roman"/>
          <w:sz w:val="24"/>
          <w:szCs w:val="24"/>
        </w:rPr>
      </w:pPr>
      <w:r w:rsidRPr="00257B09">
        <w:rPr>
          <w:rFonts w:ascii="Times New Roman" w:hAnsi="Times New Roman" w:cs="Times New Roman"/>
          <w:sz w:val="24"/>
          <w:szCs w:val="24"/>
        </w:rPr>
        <w:t xml:space="preserve">  </w:t>
      </w:r>
    </w:p>
    <w:p w:rsidR="00257B09" w:rsidRPr="00257B09" w:rsidRDefault="00257B09" w:rsidP="00257B09">
      <w:pPr>
        <w:spacing w:after="0" w:line="240" w:lineRule="auto"/>
        <w:rPr>
          <w:rFonts w:asciiTheme="majorHAnsi" w:hAnsiTheme="majorHAnsi" w:cstheme="minorHAnsi"/>
          <w:b/>
          <w:sz w:val="24"/>
          <w:szCs w:val="24"/>
        </w:rPr>
      </w:pPr>
    </w:p>
    <w:p w:rsidR="00423EAF" w:rsidRPr="00257B09" w:rsidRDefault="00423EAF" w:rsidP="00E10F25">
      <w:pPr>
        <w:spacing w:line="240" w:lineRule="auto"/>
        <w:rPr>
          <w:rFonts w:asciiTheme="majorHAnsi" w:hAnsiTheme="majorHAnsi" w:cstheme="minorHAnsi"/>
          <w:b/>
          <w:sz w:val="24"/>
          <w:szCs w:val="24"/>
        </w:rPr>
      </w:pPr>
    </w:p>
    <w:p w:rsidR="00423EAF" w:rsidRPr="00423EAF" w:rsidRDefault="00423EAF" w:rsidP="00423EAF">
      <w:pPr>
        <w:rPr>
          <w:rFonts w:cstheme="minorHAnsi"/>
          <w:b/>
          <w:sz w:val="32"/>
          <w:szCs w:val="32"/>
        </w:rPr>
      </w:pPr>
    </w:p>
    <w:sectPr w:rsidR="00423EAF" w:rsidRPr="00423EAF" w:rsidSect="00302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A9A"/>
    <w:multiLevelType w:val="hybridMultilevel"/>
    <w:tmpl w:val="FC502AD4"/>
    <w:lvl w:ilvl="0" w:tplc="A992D7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707BBC"/>
    <w:multiLevelType w:val="hybridMultilevel"/>
    <w:tmpl w:val="2BA0F7C8"/>
    <w:lvl w:ilvl="0" w:tplc="3ADA1B5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E488B"/>
    <w:multiLevelType w:val="hybridMultilevel"/>
    <w:tmpl w:val="C6D44388"/>
    <w:lvl w:ilvl="0" w:tplc="CF9293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2F69F9"/>
    <w:multiLevelType w:val="hybridMultilevel"/>
    <w:tmpl w:val="3D6E1628"/>
    <w:lvl w:ilvl="0" w:tplc="3F308F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0E5F0B"/>
    <w:multiLevelType w:val="hybridMultilevel"/>
    <w:tmpl w:val="261C851E"/>
    <w:lvl w:ilvl="0" w:tplc="99840A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A12E57"/>
    <w:multiLevelType w:val="hybridMultilevel"/>
    <w:tmpl w:val="F558D4CE"/>
    <w:lvl w:ilvl="0" w:tplc="54B86C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1036525"/>
    <w:multiLevelType w:val="hybridMultilevel"/>
    <w:tmpl w:val="3DAEC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E17DF"/>
    <w:multiLevelType w:val="hybridMultilevel"/>
    <w:tmpl w:val="052CE8F4"/>
    <w:lvl w:ilvl="0" w:tplc="98883A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8C619E"/>
    <w:multiLevelType w:val="hybridMultilevel"/>
    <w:tmpl w:val="489E3C74"/>
    <w:lvl w:ilvl="0" w:tplc="B81C848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6C3250"/>
    <w:multiLevelType w:val="hybridMultilevel"/>
    <w:tmpl w:val="02586870"/>
    <w:lvl w:ilvl="0" w:tplc="34D086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D073DE6"/>
    <w:multiLevelType w:val="hybridMultilevel"/>
    <w:tmpl w:val="350C9F4E"/>
    <w:lvl w:ilvl="0" w:tplc="3F7A9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A17BB6"/>
    <w:multiLevelType w:val="hybridMultilevel"/>
    <w:tmpl w:val="561A9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46145"/>
    <w:multiLevelType w:val="hybridMultilevel"/>
    <w:tmpl w:val="2DA68BA2"/>
    <w:lvl w:ilvl="0" w:tplc="A5F67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07E1251"/>
    <w:multiLevelType w:val="hybridMultilevel"/>
    <w:tmpl w:val="7332B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D360C"/>
    <w:multiLevelType w:val="hybridMultilevel"/>
    <w:tmpl w:val="41D87F6C"/>
    <w:lvl w:ilvl="0" w:tplc="979264EC">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373768A9"/>
    <w:multiLevelType w:val="hybridMultilevel"/>
    <w:tmpl w:val="F2F4273C"/>
    <w:lvl w:ilvl="0" w:tplc="6AFA7F18">
      <w:start w:val="1"/>
      <w:numFmt w:val="upperRoman"/>
      <w:lvlText w:val="%1."/>
      <w:lvlJc w:val="left"/>
      <w:pPr>
        <w:ind w:left="117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8BC56B3"/>
    <w:multiLevelType w:val="hybridMultilevel"/>
    <w:tmpl w:val="B90A6E7E"/>
    <w:lvl w:ilvl="0" w:tplc="CAD27902">
      <w:start w:val="4"/>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E58065C"/>
    <w:multiLevelType w:val="hybridMultilevel"/>
    <w:tmpl w:val="0B9CCF8C"/>
    <w:lvl w:ilvl="0" w:tplc="89FAD5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8C03B2"/>
    <w:multiLevelType w:val="hybridMultilevel"/>
    <w:tmpl w:val="17C8AB90"/>
    <w:lvl w:ilvl="0" w:tplc="B44C4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CB2C6B"/>
    <w:multiLevelType w:val="hybridMultilevel"/>
    <w:tmpl w:val="B8788234"/>
    <w:lvl w:ilvl="0" w:tplc="6B76F0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9AC0CC1"/>
    <w:multiLevelType w:val="hybridMultilevel"/>
    <w:tmpl w:val="E5C2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2F507A"/>
    <w:multiLevelType w:val="hybridMultilevel"/>
    <w:tmpl w:val="794E3CDE"/>
    <w:lvl w:ilvl="0" w:tplc="17F2DF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36F16E0"/>
    <w:multiLevelType w:val="hybridMultilevel"/>
    <w:tmpl w:val="A1D292A4"/>
    <w:lvl w:ilvl="0" w:tplc="74C660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C14C01"/>
    <w:multiLevelType w:val="hybridMultilevel"/>
    <w:tmpl w:val="315276F6"/>
    <w:lvl w:ilvl="0" w:tplc="08AAD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A72B9E"/>
    <w:multiLevelType w:val="hybridMultilevel"/>
    <w:tmpl w:val="BC50FE5E"/>
    <w:lvl w:ilvl="0" w:tplc="3D24F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EF06D15"/>
    <w:multiLevelType w:val="hybridMultilevel"/>
    <w:tmpl w:val="0414C60C"/>
    <w:lvl w:ilvl="0" w:tplc="2CE0E36A">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5EF351CA"/>
    <w:multiLevelType w:val="hybridMultilevel"/>
    <w:tmpl w:val="74D0B220"/>
    <w:lvl w:ilvl="0" w:tplc="725254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09D2296"/>
    <w:multiLevelType w:val="hybridMultilevel"/>
    <w:tmpl w:val="FBFA3BB2"/>
    <w:lvl w:ilvl="0" w:tplc="4DD66C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1124D52"/>
    <w:multiLevelType w:val="hybridMultilevel"/>
    <w:tmpl w:val="5F54762C"/>
    <w:lvl w:ilvl="0" w:tplc="F9A010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515950"/>
    <w:multiLevelType w:val="hybridMultilevel"/>
    <w:tmpl w:val="BB0A1A7E"/>
    <w:lvl w:ilvl="0" w:tplc="3DE018DA">
      <w:start w:val="7"/>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639519B9"/>
    <w:multiLevelType w:val="hybridMultilevel"/>
    <w:tmpl w:val="E522E456"/>
    <w:lvl w:ilvl="0" w:tplc="5FF0E8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E3F4835"/>
    <w:multiLevelType w:val="hybridMultilevel"/>
    <w:tmpl w:val="09DEFCAC"/>
    <w:lvl w:ilvl="0" w:tplc="ED6253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3"/>
  </w:num>
  <w:num w:numId="3">
    <w:abstractNumId w:val="7"/>
  </w:num>
  <w:num w:numId="4">
    <w:abstractNumId w:val="15"/>
  </w:num>
  <w:num w:numId="5">
    <w:abstractNumId w:val="8"/>
  </w:num>
  <w:num w:numId="6">
    <w:abstractNumId w:val="19"/>
  </w:num>
  <w:num w:numId="7">
    <w:abstractNumId w:val="26"/>
  </w:num>
  <w:num w:numId="8">
    <w:abstractNumId w:val="25"/>
  </w:num>
  <w:num w:numId="9">
    <w:abstractNumId w:val="1"/>
  </w:num>
  <w:num w:numId="10">
    <w:abstractNumId w:val="2"/>
  </w:num>
  <w:num w:numId="11">
    <w:abstractNumId w:val="24"/>
  </w:num>
  <w:num w:numId="12">
    <w:abstractNumId w:val="20"/>
  </w:num>
  <w:num w:numId="13">
    <w:abstractNumId w:val="27"/>
  </w:num>
  <w:num w:numId="14">
    <w:abstractNumId w:val="4"/>
  </w:num>
  <w:num w:numId="15">
    <w:abstractNumId w:val="9"/>
  </w:num>
  <w:num w:numId="16">
    <w:abstractNumId w:val="6"/>
  </w:num>
  <w:num w:numId="17">
    <w:abstractNumId w:val="18"/>
  </w:num>
  <w:num w:numId="18">
    <w:abstractNumId w:val="22"/>
  </w:num>
  <w:num w:numId="19">
    <w:abstractNumId w:val="31"/>
  </w:num>
  <w:num w:numId="20">
    <w:abstractNumId w:val="11"/>
  </w:num>
  <w:num w:numId="21">
    <w:abstractNumId w:val="12"/>
  </w:num>
  <w:num w:numId="22">
    <w:abstractNumId w:val="16"/>
  </w:num>
  <w:num w:numId="23">
    <w:abstractNumId w:val="13"/>
  </w:num>
  <w:num w:numId="24">
    <w:abstractNumId w:val="28"/>
  </w:num>
  <w:num w:numId="25">
    <w:abstractNumId w:val="3"/>
  </w:num>
  <w:num w:numId="26">
    <w:abstractNumId w:val="21"/>
  </w:num>
  <w:num w:numId="27">
    <w:abstractNumId w:val="17"/>
  </w:num>
  <w:num w:numId="28">
    <w:abstractNumId w:val="0"/>
  </w:num>
  <w:num w:numId="29">
    <w:abstractNumId w:val="5"/>
  </w:num>
  <w:num w:numId="30">
    <w:abstractNumId w:val="30"/>
  </w:num>
  <w:num w:numId="31">
    <w:abstractNumId w:val="1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AF"/>
    <w:rsid w:val="00137B47"/>
    <w:rsid w:val="00257B09"/>
    <w:rsid w:val="00302016"/>
    <w:rsid w:val="00397405"/>
    <w:rsid w:val="00423EAF"/>
    <w:rsid w:val="004C240D"/>
    <w:rsid w:val="007D1182"/>
    <w:rsid w:val="008F6BCD"/>
    <w:rsid w:val="009E36A2"/>
    <w:rsid w:val="00A60ECB"/>
    <w:rsid w:val="00C15B47"/>
    <w:rsid w:val="00E10F25"/>
    <w:rsid w:val="00EF1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EAF"/>
    <w:rPr>
      <w:rFonts w:ascii="Tahoma" w:hAnsi="Tahoma" w:cs="Tahoma"/>
      <w:sz w:val="16"/>
      <w:szCs w:val="16"/>
    </w:rPr>
  </w:style>
  <w:style w:type="paragraph" w:styleId="ListParagraph">
    <w:name w:val="List Paragraph"/>
    <w:basedOn w:val="Normal"/>
    <w:uiPriority w:val="34"/>
    <w:qFormat/>
    <w:rsid w:val="00E10F25"/>
    <w:pPr>
      <w:ind w:left="720"/>
      <w:contextualSpacing/>
    </w:pPr>
  </w:style>
  <w:style w:type="character" w:customStyle="1" w:styleId="apple-converted-space">
    <w:name w:val="apple-converted-space"/>
    <w:basedOn w:val="DefaultParagraphFont"/>
    <w:rsid w:val="00EF1C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EAF"/>
    <w:rPr>
      <w:rFonts w:ascii="Tahoma" w:hAnsi="Tahoma" w:cs="Tahoma"/>
      <w:sz w:val="16"/>
      <w:szCs w:val="16"/>
    </w:rPr>
  </w:style>
  <w:style w:type="paragraph" w:styleId="ListParagraph">
    <w:name w:val="List Paragraph"/>
    <w:basedOn w:val="Normal"/>
    <w:uiPriority w:val="34"/>
    <w:qFormat/>
    <w:rsid w:val="00E10F25"/>
    <w:pPr>
      <w:ind w:left="720"/>
      <w:contextualSpacing/>
    </w:pPr>
  </w:style>
  <w:style w:type="character" w:customStyle="1" w:styleId="apple-converted-space">
    <w:name w:val="apple-converted-space"/>
    <w:basedOn w:val="DefaultParagraphFont"/>
    <w:rsid w:val="00EF1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107106">
      <w:bodyDiv w:val="1"/>
      <w:marLeft w:val="0"/>
      <w:marRight w:val="0"/>
      <w:marTop w:val="0"/>
      <w:marBottom w:val="0"/>
      <w:divBdr>
        <w:top w:val="none" w:sz="0" w:space="0" w:color="auto"/>
        <w:left w:val="none" w:sz="0" w:space="0" w:color="auto"/>
        <w:bottom w:val="none" w:sz="0" w:space="0" w:color="auto"/>
        <w:right w:val="none" w:sz="0" w:space="0" w:color="auto"/>
      </w:divBdr>
      <w:divsChild>
        <w:div w:id="2001885820">
          <w:marLeft w:val="0"/>
          <w:marRight w:val="0"/>
          <w:marTop w:val="0"/>
          <w:marBottom w:val="0"/>
          <w:divBdr>
            <w:top w:val="none" w:sz="0" w:space="0" w:color="auto"/>
            <w:left w:val="none" w:sz="0" w:space="0" w:color="auto"/>
            <w:bottom w:val="none" w:sz="0" w:space="0" w:color="auto"/>
            <w:right w:val="none" w:sz="0" w:space="0" w:color="auto"/>
          </w:divBdr>
        </w:div>
        <w:div w:id="1938755991">
          <w:marLeft w:val="0"/>
          <w:marRight w:val="0"/>
          <w:marTop w:val="0"/>
          <w:marBottom w:val="0"/>
          <w:divBdr>
            <w:top w:val="none" w:sz="0" w:space="0" w:color="auto"/>
            <w:left w:val="none" w:sz="0" w:space="0" w:color="auto"/>
            <w:bottom w:val="none" w:sz="0" w:space="0" w:color="auto"/>
            <w:right w:val="none" w:sz="0" w:space="0" w:color="auto"/>
          </w:divBdr>
        </w:div>
        <w:div w:id="125347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5537</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Belnap's</dc:creator>
  <cp:lastModifiedBy>Brenda Nelson</cp:lastModifiedBy>
  <cp:revision>2</cp:revision>
  <cp:lastPrinted>2013-12-02T21:46:00Z</cp:lastPrinted>
  <dcterms:created xsi:type="dcterms:W3CDTF">2013-12-02T21:47:00Z</dcterms:created>
  <dcterms:modified xsi:type="dcterms:W3CDTF">2013-12-02T21:47:00Z</dcterms:modified>
</cp:coreProperties>
</file>